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2070"/>
        <w:gridCol w:w="901"/>
      </w:tblGrid>
      <w:tr w:rsidR="00F000D5" w:rsidRPr="00F000D5" w:rsidTr="00290012">
        <w:trPr>
          <w:tblCellSpacing w:w="0" w:type="dxa"/>
        </w:trPr>
        <w:tc>
          <w:tcPr>
            <w:tcW w:w="3486" w:type="pct"/>
            <w:vAlign w:val="center"/>
            <w:hideMark/>
          </w:tcPr>
          <w:p w:rsidR="00F000D5" w:rsidRPr="00F000D5" w:rsidRDefault="00F000D5" w:rsidP="000C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 Name</w:t>
            </w:r>
            <w:r w:rsidRPr="00F00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000D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Air Base </w:t>
            </w:r>
            <w:r w:rsidR="000C564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K-8 Center</w:t>
            </w:r>
            <w:r w:rsidR="00290012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for International Education </w:t>
            </w:r>
          </w:p>
        </w:tc>
        <w:tc>
          <w:tcPr>
            <w:tcW w:w="1055" w:type="pct"/>
            <w:vAlign w:val="center"/>
            <w:hideMark/>
          </w:tcPr>
          <w:p w:rsidR="00F000D5" w:rsidRPr="00F000D5" w:rsidRDefault="00F000D5" w:rsidP="00F00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Location #</w:t>
            </w:r>
            <w:r w:rsidRPr="00F00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000D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0041</w:t>
            </w:r>
          </w:p>
        </w:tc>
        <w:tc>
          <w:tcPr>
            <w:tcW w:w="459" w:type="pct"/>
            <w:vAlign w:val="center"/>
            <w:hideMark/>
          </w:tcPr>
          <w:p w:rsidR="00F000D5" w:rsidRPr="00F000D5" w:rsidRDefault="00F000D5" w:rsidP="00F00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000D5" w:rsidRPr="00F000D5" w:rsidRDefault="00F000D5" w:rsidP="00F00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0D5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The bylaws for this school were last modified on </w:t>
      </w:r>
      <w:r w:rsidR="003965EE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December 7, 2015. </w:t>
      </w:r>
    </w:p>
    <w:p w:rsidR="00F000D5" w:rsidRPr="00F000D5" w:rsidRDefault="00F000D5" w:rsidP="00F000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00D5">
        <w:rPr>
          <w:rFonts w:ascii="Arial" w:eastAsia="Times New Roman" w:hAnsi="Arial" w:cs="Arial"/>
          <w:b/>
          <w:bCs/>
          <w:color w:val="008000"/>
          <w:sz w:val="24"/>
          <w:szCs w:val="24"/>
        </w:rPr>
        <w:t>The bylaws are as follows:</w:t>
      </w:r>
    </w:p>
    <w:p w:rsidR="003B75C1" w:rsidRDefault="00F000D5" w:rsidP="003B75C1">
      <w:pPr>
        <w:spacing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00D5">
        <w:rPr>
          <w:rFonts w:ascii="Arial" w:eastAsia="Times New Roman" w:hAnsi="Arial" w:cs="Arial"/>
          <w:color w:val="000000"/>
          <w:sz w:val="20"/>
          <w:szCs w:val="20"/>
        </w:rPr>
        <w:t>I. Purpose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 purpose of the Air Base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C5643">
        <w:rPr>
          <w:rFonts w:ascii="Arial" w:eastAsia="Times New Roman" w:hAnsi="Arial" w:cs="Arial"/>
          <w:color w:val="000000"/>
          <w:sz w:val="20"/>
          <w:szCs w:val="20"/>
        </w:rPr>
        <w:t>K-8 Center for International Education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Educational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Excellence School Advisory Council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is to work together to ensure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improved student achievement. One of the ways the Council will do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this is by preparing and evaluating 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 School </w:t>
      </w:r>
      <w:r w:rsidR="000C5643">
        <w:rPr>
          <w:rFonts w:ascii="Arial" w:eastAsia="Times New Roman" w:hAnsi="Arial" w:cs="Arial"/>
          <w:color w:val="000000"/>
          <w:sz w:val="20"/>
          <w:szCs w:val="20"/>
        </w:rPr>
        <w:t xml:space="preserve">Improvement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Plan as required by Section 229.591, F.S., which addr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esses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following Blueprint 2000 Goals: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Blueprint 2000 Goals: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Readiness to start school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5. School safety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2. Graduation rates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6. Teachers and staff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3. Student performance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7. Adult literacy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4. Learning environment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8. Parental involvement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MDCPS Strategic Planning Goals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Early Intervention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5. Learning environment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2. Student achievement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6. Safe schools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3. Reading/Language Arts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7. Professional staff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4. Bilingualism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8. Community partnerships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II. Government and the Sunshine Law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 government and the Sun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shine Law of 1967 apply to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Educational Excellence School Advi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sory Council. The Sunshine Law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applies to any gathering of two 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 more members of the EESAC to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discuss some matter which wi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ll foreseeably come before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Educational Excellence School Advisory Council for action.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III. Council Members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A. Composition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 Air Base Educational Exce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llence School Advisory Council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sh</w:t>
      </w:r>
      <w:r>
        <w:rPr>
          <w:rFonts w:ascii="Arial" w:eastAsia="Times New Roman" w:hAnsi="Arial" w:cs="Arial"/>
          <w:color w:val="000000"/>
          <w:sz w:val="20"/>
          <w:szCs w:val="20"/>
        </w:rPr>
        <w:t>all be made up of a minimum of: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five tea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>chers with one alternate</w:t>
      </w:r>
      <w:r>
        <w:rPr>
          <w:rFonts w:ascii="Arial" w:eastAsia="Times New Roman" w:hAnsi="Arial" w:cs="Arial"/>
          <w:color w:val="000000"/>
          <w:sz w:val="20"/>
          <w:szCs w:val="20"/>
        </w:rPr>
        <w:t>, seven parents with one alternate,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 one student with one alternate, 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ne Educat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ional Support employee with one alternate, one UTD designated steward, three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Bus</w:t>
      </w:r>
      <w:r>
        <w:rPr>
          <w:rFonts w:ascii="Arial" w:eastAsia="Times New Roman" w:hAnsi="Arial" w:cs="Arial"/>
          <w:color w:val="000000"/>
          <w:sz w:val="20"/>
          <w:szCs w:val="20"/>
        </w:rPr>
        <w:t>iness/Community representative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, t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he Principal and/or other administrator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With the exception of the adm</w:t>
      </w:r>
      <w:r>
        <w:rPr>
          <w:rFonts w:ascii="Arial" w:eastAsia="Times New Roman" w:hAnsi="Arial" w:cs="Arial"/>
          <w:color w:val="000000"/>
          <w:sz w:val="20"/>
          <w:szCs w:val="20"/>
        </w:rPr>
        <w:t>inistrators,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business/community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representative, and the UTD Stewar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d, all other members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shall be elected by their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constituent groups. 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Teachers,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parents, students and educa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tional support employees shall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also elect an alternative 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presentative. The Council will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be representative of 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 ethnic, racial, linguistic,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disabled, and economi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 community served by Air Base </w:t>
      </w:r>
      <w:r w:rsidR="000C5643">
        <w:rPr>
          <w:rFonts w:ascii="Arial" w:eastAsia="Times New Roman" w:hAnsi="Arial" w:cs="Arial"/>
          <w:color w:val="000000"/>
          <w:sz w:val="20"/>
          <w:szCs w:val="20"/>
        </w:rPr>
        <w:t>K-8 Center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B. Eligibility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F000D5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gramEnd"/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 teachers, student 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rvices personnel and the media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specialist employed by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school are eligible to be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elected teacher representat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ives to the Council. All other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persons employed by the schoo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l, including paraprofessionals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and those who are 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ot defined as instructional or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administrative personnel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whose duties require twenty or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more hours in each normal 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orking week are eligible to be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elected Educational Support Employ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ee Representatives. All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parents, guardians or signif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icant others responsible for a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child enrolled at Air Base</w:t>
      </w:r>
      <w:r w:rsidR="000C5643">
        <w:rPr>
          <w:rFonts w:ascii="Arial" w:eastAsia="Times New Roman" w:hAnsi="Arial" w:cs="Arial"/>
          <w:color w:val="000000"/>
          <w:sz w:val="20"/>
          <w:szCs w:val="20"/>
        </w:rPr>
        <w:t xml:space="preserve"> K-8 Center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are eligible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to be elected as Pa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 xml:space="preserve">rent Representatives, with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exception of those parent</w:t>
      </w:r>
      <w:r w:rsidR="003B75C1">
        <w:rPr>
          <w:rFonts w:ascii="Arial" w:eastAsia="Times New Roman" w:hAnsi="Arial" w:cs="Arial"/>
          <w:color w:val="000000"/>
          <w:sz w:val="20"/>
          <w:szCs w:val="20"/>
        </w:rPr>
        <w:t xml:space="preserve">s who are employed by Air Base </w:t>
      </w:r>
      <w:r w:rsidR="000C5643">
        <w:rPr>
          <w:rFonts w:ascii="Arial" w:eastAsia="Times New Roman" w:hAnsi="Arial" w:cs="Arial"/>
          <w:color w:val="000000"/>
          <w:sz w:val="20"/>
          <w:szCs w:val="20"/>
        </w:rPr>
        <w:t>K-8 Center.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C. Terms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Elections will be held to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fill vacancies on an as-needed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basis except for the Designa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ted Steward, the Principal and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the Business/Community representative.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4E5AE9" w:rsidRDefault="004E5AE9" w:rsidP="003B75C1">
      <w:pPr>
        <w:spacing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D29A1" w:rsidRDefault="008D29A1" w:rsidP="008D29A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D29A1" w:rsidRPr="008D29A1" w:rsidRDefault="00F000D5" w:rsidP="008D29A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lastRenderedPageBreak/>
        <w:t>D. Responsibilities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Council members are expected to</w:t>
      </w:r>
      <w:proofErr w:type="gramStart"/>
      <w:r w:rsidRPr="00F000D5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1. Attend all regul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ar and special meetings. Any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member who has two consecutive unexcused absences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from Council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meetings should be considered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to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resigned. The member shall be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replace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 following election/selection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procedures as stated in these bylaws.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2. Communicate with co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nstituents to collect data and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opinions for decision making.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D29A1">
        <w:rPr>
          <w:rFonts w:ascii="Arial" w:eastAsia="Times New Roman" w:hAnsi="Arial" w:cs="Arial"/>
          <w:color w:val="000000"/>
          <w:sz w:val="20"/>
          <w:szCs w:val="20"/>
        </w:rPr>
        <w:t>3. Report to constituents the actions taken by the Council.</w:t>
      </w:r>
    </w:p>
    <w:p w:rsidR="003B75C1" w:rsidRPr="008D29A1" w:rsidRDefault="003B75C1" w:rsidP="008D29A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D29A1">
        <w:rPr>
          <w:rFonts w:ascii="Arial" w:eastAsia="Times New Roman" w:hAnsi="Arial" w:cs="Arial"/>
          <w:color w:val="000000"/>
          <w:sz w:val="20"/>
          <w:szCs w:val="20"/>
        </w:rPr>
        <w:t xml:space="preserve">4. Consider the needs of all students when making decisions.  </w:t>
      </w:r>
    </w:p>
    <w:p w:rsidR="003965EE" w:rsidRDefault="00F000D5" w:rsidP="003965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D29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IV. Election Process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All interested persons and potential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candidates meeting criteria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of Article </w:t>
      </w:r>
      <w:proofErr w:type="gramStart"/>
      <w:r w:rsidRPr="00F000D5">
        <w:rPr>
          <w:rFonts w:ascii="Arial" w:eastAsia="Times New Roman" w:hAnsi="Arial" w:cs="Arial"/>
          <w:color w:val="000000"/>
          <w:sz w:val="20"/>
          <w:szCs w:val="20"/>
        </w:rPr>
        <w:t>III(</w:t>
      </w:r>
      <w:proofErr w:type="gramEnd"/>
      <w:r w:rsidRPr="00F000D5">
        <w:rPr>
          <w:rFonts w:ascii="Arial" w:eastAsia="Times New Roman" w:hAnsi="Arial" w:cs="Arial"/>
          <w:color w:val="000000"/>
          <w:sz w:val="20"/>
          <w:szCs w:val="20"/>
        </w:rPr>
        <w:t>B) are eligible to 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un for office. Adequate notice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of a first meeting will be supplied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 at the school site. The school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shall give proper notice of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election of Council members in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accordance with Florida's Gove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rnment in the Sunshine Law.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school shall also make its best eff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ort to hold elections for each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constituent group during hour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that are convenient for each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constituent group.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V. Meetings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A. Regular Meetings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 regular meetings of the Council will b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e scheduled once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a month, except for December and June. All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meetings shall be held a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t a time that is convenient to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arents, students, teachers, and business/community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representatives.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B. Cancellations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F000D5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 regular Council 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meeting may be canceled by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Council providing a 5 day advance notice.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C. Special Meetings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In the event that a sp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ecial meeting is required,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Principal, Chairp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erson(s), or a majority of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Council member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s may call a meeting. The 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>SIP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Committee will conve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ne as needed to meet deadlines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for the production or review of the School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 xml:space="preserve"> Improvement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Plan.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D. General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All meetings shall b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e open to the public and shall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not be held in a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ny facility of locations which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discriminates on the b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asis of sex, age, race, creed,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color, origin, disabilit</w:t>
      </w:r>
      <w:r w:rsidR="004E5AE9">
        <w:rPr>
          <w:rFonts w:ascii="Arial" w:eastAsia="Times New Roman" w:hAnsi="Arial" w:cs="Arial"/>
          <w:color w:val="000000"/>
          <w:sz w:val="20"/>
          <w:szCs w:val="20"/>
        </w:rPr>
        <w:t xml:space="preserve">y, or economic status or which operate in such a manner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as t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o unreasonably restrict access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to such a facility.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VI. Quorum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In order for the council to condu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ct business, a quorum of "half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plus one" must be present. The quorum must include bo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th teacher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and parent representatives.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VII. Agenda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A. Chairperson/Co-Chair Responsibilit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es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 Chairperson and Co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>-Chairperson will prepare and d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istribute the agenda for all regular and special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meetings.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 agenda shall be posted on the communication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 xml:space="preserve">s board, 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in addition to sending it via electronic 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>mail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 (e-mail)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to all EESAC members,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no less than five workin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 xml:space="preserve">g days prior to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meeting date.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B. Adding to the agenda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1. Council member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s may add items to any regular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meeting agenda by</w:t>
      </w:r>
      <w:r w:rsidR="004E5AE9">
        <w:rPr>
          <w:rFonts w:ascii="Arial" w:eastAsia="Times New Roman" w:hAnsi="Arial" w:cs="Arial"/>
          <w:color w:val="000000"/>
          <w:sz w:val="20"/>
          <w:szCs w:val="20"/>
        </w:rPr>
        <w:t xml:space="preserve"> contacting the Chairperson at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least three days in advance.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2. Non-Council members may propose an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 agenda item by </w:t>
      </w:r>
      <w:r w:rsidR="00457C16">
        <w:rPr>
          <w:rFonts w:ascii="Arial" w:eastAsia="Times New Roman" w:hAnsi="Arial" w:cs="Arial"/>
          <w:color w:val="000000"/>
          <w:sz w:val="20"/>
          <w:szCs w:val="20"/>
        </w:rPr>
        <w:t>submitting a wri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tte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n proposal to a council member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for review 5 busi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ness days prior to the next to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scheduled meeting.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3. The agenda may 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be amended at the meeting by a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majority vote.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4. All proposals 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for EESAC must be submitted in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writing.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965EE">
        <w:rPr>
          <w:rFonts w:ascii="Arial" w:eastAsia="Times New Roman" w:hAnsi="Arial" w:cs="Arial"/>
          <w:color w:val="000000"/>
          <w:sz w:val="20"/>
          <w:szCs w:val="20"/>
        </w:rPr>
        <w:t>5. The EESAC agenda shall be posted and e-mailed to the EESAC representatives five days in advance.</w:t>
      </w:r>
    </w:p>
    <w:p w:rsidR="00F000D5" w:rsidRPr="00F000D5" w:rsidRDefault="00F000D5" w:rsidP="003965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 xml:space="preserve">VIII. Consensus Decision </w:t>
      </w:r>
      <w:proofErr w:type="gramStart"/>
      <w:r w:rsidRPr="00F000D5">
        <w:rPr>
          <w:rFonts w:ascii="Arial" w:eastAsia="Times New Roman" w:hAnsi="Arial" w:cs="Arial"/>
          <w:color w:val="000000"/>
          <w:sz w:val="20"/>
          <w:szCs w:val="20"/>
        </w:rPr>
        <w:t>Making</w:t>
      </w:r>
      <w:proofErr w:type="gramEnd"/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 primary method of decision ma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king shall be by consensus. If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consensus cannot be reach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ed, an item will pass by a 2/3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vote.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IX. Minutes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Written minutes of each regular and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 special meeting shall be kept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by the Secretary as an open, permane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nt record of the activities of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the Council. The minutes shall</w:t>
      </w:r>
      <w:r w:rsidR="004E5AE9">
        <w:rPr>
          <w:rFonts w:ascii="Arial" w:eastAsia="Times New Roman" w:hAnsi="Arial" w:cs="Arial"/>
          <w:color w:val="000000"/>
          <w:sz w:val="20"/>
          <w:szCs w:val="20"/>
        </w:rPr>
        <w:t xml:space="preserve"> include the names of those in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attendance and any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lastRenderedPageBreak/>
        <w:t>actions take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the Council. The minutes shall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be approved at the next regular 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meeting of the Council, and an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official copy kept on file at 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the Air Base </w:t>
      </w:r>
      <w:r w:rsidR="00290012">
        <w:rPr>
          <w:rFonts w:ascii="Arial" w:eastAsia="Times New Roman" w:hAnsi="Arial" w:cs="Arial"/>
          <w:color w:val="000000"/>
          <w:sz w:val="20"/>
          <w:szCs w:val="20"/>
        </w:rPr>
        <w:t>K-8 Center’s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Office. Two copies shall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 be kept on file: one with the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Chairperson(s) and one wi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th the Principal or alternative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administrator. In addition, a copy 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of the minutes of every meeting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will be provided electronically to the District.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X. Input from non-Council members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Those who are in attendance of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 the Council meetings shall be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provided an opportunity to disc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uss EESAC related issues under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consideration in the following manner</w:t>
      </w:r>
      <w:proofErr w:type="gramStart"/>
      <w:r w:rsidRPr="00F000D5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1. Discussion of agenda i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tems will occur at the end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of the meeting.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2. There will be a th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ree minute limit per person to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address the Council.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XI. Sub-Committees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Committees will be established as n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eeded to facilitate the mission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of the council.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XII. Amendments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br/>
        <w:t>These bylaws may be amended at any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 regular meeting by a 2/3 vote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of the membership of the Educatio</w:t>
      </w:r>
      <w:r w:rsidR="00F175D3">
        <w:rPr>
          <w:rFonts w:ascii="Arial" w:eastAsia="Times New Roman" w:hAnsi="Arial" w:cs="Arial"/>
          <w:color w:val="000000"/>
          <w:sz w:val="20"/>
          <w:szCs w:val="20"/>
        </w:rPr>
        <w:t xml:space="preserve">nal Excellence School Advisory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>Council, provided that at least 5</w:t>
      </w:r>
      <w:r w:rsidR="004E5AE9">
        <w:rPr>
          <w:rFonts w:ascii="Arial" w:eastAsia="Times New Roman" w:hAnsi="Arial" w:cs="Arial"/>
          <w:color w:val="000000"/>
          <w:sz w:val="20"/>
          <w:szCs w:val="20"/>
        </w:rPr>
        <w:t xml:space="preserve"> working days written notice of </w:t>
      </w:r>
      <w:r w:rsidRPr="00F000D5">
        <w:rPr>
          <w:rFonts w:ascii="Arial" w:eastAsia="Times New Roman" w:hAnsi="Arial" w:cs="Arial"/>
          <w:color w:val="000000"/>
          <w:sz w:val="20"/>
          <w:szCs w:val="20"/>
        </w:rPr>
        <w:t xml:space="preserve">the proposed change has been given to all members of the Council. </w:t>
      </w:r>
    </w:p>
    <w:p w:rsidR="00736B00" w:rsidRDefault="00736B00"/>
    <w:sectPr w:rsidR="00736B00" w:rsidSect="008D29A1">
      <w:pgSz w:w="12240" w:h="15840"/>
      <w:pgMar w:top="126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D5"/>
    <w:rsid w:val="000C5643"/>
    <w:rsid w:val="00290012"/>
    <w:rsid w:val="003965EE"/>
    <w:rsid w:val="003B75C1"/>
    <w:rsid w:val="00457C16"/>
    <w:rsid w:val="004E5AE9"/>
    <w:rsid w:val="00736B00"/>
    <w:rsid w:val="008D29A1"/>
    <w:rsid w:val="00AF44F5"/>
    <w:rsid w:val="00CF7AEF"/>
    <w:rsid w:val="00F000D5"/>
    <w:rsid w:val="00F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2BD7C-587A-46EC-8287-77C31D7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0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Amira B.</dc:creator>
  <cp:lastModifiedBy>Salinas, Amira B.</cp:lastModifiedBy>
  <cp:revision>4</cp:revision>
  <dcterms:created xsi:type="dcterms:W3CDTF">2015-12-03T19:55:00Z</dcterms:created>
  <dcterms:modified xsi:type="dcterms:W3CDTF">2016-10-20T20:05:00Z</dcterms:modified>
</cp:coreProperties>
</file>